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DDA"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||Jai Sri Gurudev||</w:t>
      </w:r>
      <w:r>
        <w:rPr>
          <w:noProof/>
        </w:rPr>
        <w:drawing>
          <wp:anchor distT="0" distB="0" distL="0" distR="0" simplePos="0" relativeHeight="251658240" behindDoc="1" locked="0" layoutInCell="1" hidden="0" allowOverlap="1">
            <wp:simplePos x="0" y="0"/>
            <wp:positionH relativeFrom="column">
              <wp:posOffset>-6403974</wp:posOffset>
            </wp:positionH>
            <wp:positionV relativeFrom="paragraph">
              <wp:posOffset>-1269</wp:posOffset>
            </wp:positionV>
            <wp:extent cx="670560" cy="664210"/>
            <wp:effectExtent l="0" t="0" r="0" b="0"/>
            <wp:wrapNone/>
            <wp:docPr id="21" name="image1.png" descr="D:\OUT SIDE FILE\Swamiji Photos\logo-copy.png"/>
            <wp:cNvGraphicFramePr/>
            <a:graphic xmlns:a="http://schemas.openxmlformats.org/drawingml/2006/main">
              <a:graphicData uri="http://schemas.openxmlformats.org/drawingml/2006/picture">
                <pic:pic xmlns:pic="http://schemas.openxmlformats.org/drawingml/2006/picture">
                  <pic:nvPicPr>
                    <pic:cNvPr id="0" name="image1.png" descr="D:\OUT SIDE FILE\Swamiji Photos\logo-copy.png"/>
                    <pic:cNvPicPr preferRelativeResize="0"/>
                  </pic:nvPicPr>
                  <pic:blipFill>
                    <a:blip r:embed="rId6"/>
                    <a:srcRect/>
                    <a:stretch>
                      <a:fillRect/>
                    </a:stretch>
                  </pic:blipFill>
                  <pic:spPr>
                    <a:xfrm>
                      <a:off x="0" y="0"/>
                      <a:ext cx="670560" cy="664210"/>
                    </a:xfrm>
                    <a:prstGeom prst="rect">
                      <a:avLst/>
                    </a:prstGeom>
                    <a:ln/>
                  </pic:spPr>
                </pic:pic>
              </a:graphicData>
            </a:graphic>
          </wp:anchor>
        </w:drawing>
      </w:r>
      <w:r>
        <w:rPr>
          <w:noProof/>
        </w:rPr>
        <w:drawing>
          <wp:anchor distT="0" distB="0" distL="0" distR="0" simplePos="0" relativeHeight="251659264" behindDoc="1" locked="0" layoutInCell="1" hidden="0" allowOverlap="1">
            <wp:simplePos x="0" y="0"/>
            <wp:positionH relativeFrom="column">
              <wp:posOffset>-297179</wp:posOffset>
            </wp:positionH>
            <wp:positionV relativeFrom="paragraph">
              <wp:posOffset>-16509</wp:posOffset>
            </wp:positionV>
            <wp:extent cx="792480" cy="793750"/>
            <wp:effectExtent l="0" t="0" r="0" b="0"/>
            <wp:wrapNone/>
            <wp:docPr id="31" name="image2.png" descr="https://acu.edu.in/wp-content/uploads/2018/06/ACU-Final-logo-2-1-1.png"/>
            <wp:cNvGraphicFramePr/>
            <a:graphic xmlns:a="http://schemas.openxmlformats.org/drawingml/2006/main">
              <a:graphicData uri="http://schemas.openxmlformats.org/drawingml/2006/picture">
                <pic:pic xmlns:pic="http://schemas.openxmlformats.org/drawingml/2006/picture">
                  <pic:nvPicPr>
                    <pic:cNvPr id="0" name="image2.png" descr="https://acu.edu.in/wp-content/uploads/2018/06/ACU-Final-logo-2-1-1.png"/>
                    <pic:cNvPicPr preferRelativeResize="0"/>
                  </pic:nvPicPr>
                  <pic:blipFill>
                    <a:blip r:embed="rId7"/>
                    <a:srcRect r="80000"/>
                    <a:stretch>
                      <a:fillRect/>
                    </a:stretch>
                  </pic:blipFill>
                  <pic:spPr>
                    <a:xfrm>
                      <a:off x="0" y="0"/>
                      <a:ext cx="792480" cy="793750"/>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4619625</wp:posOffset>
            </wp:positionH>
            <wp:positionV relativeFrom="paragraph">
              <wp:posOffset>-50164</wp:posOffset>
            </wp:positionV>
            <wp:extent cx="885825" cy="846455"/>
            <wp:effectExtent l="0" t="0" r="0" b="0"/>
            <wp:wrapNone/>
            <wp:docPr id="30" name="image1.png" descr="D:\OUT SIDE FILE\Swamiji Photos\logo-copy.png"/>
            <wp:cNvGraphicFramePr/>
            <a:graphic xmlns:a="http://schemas.openxmlformats.org/drawingml/2006/main">
              <a:graphicData uri="http://schemas.openxmlformats.org/drawingml/2006/picture">
                <pic:pic xmlns:pic="http://schemas.openxmlformats.org/drawingml/2006/picture">
                  <pic:nvPicPr>
                    <pic:cNvPr id="0" name="image1.png" descr="D:\OUT SIDE FILE\Swamiji Photos\logo-copy.png"/>
                    <pic:cNvPicPr preferRelativeResize="0"/>
                  </pic:nvPicPr>
                  <pic:blipFill>
                    <a:blip r:embed="rId6"/>
                    <a:srcRect/>
                    <a:stretch>
                      <a:fillRect/>
                    </a:stretch>
                  </pic:blipFill>
                  <pic:spPr>
                    <a:xfrm>
                      <a:off x="0" y="0"/>
                      <a:ext cx="885825" cy="846455"/>
                    </a:xfrm>
                    <a:prstGeom prst="rect">
                      <a:avLst/>
                    </a:prstGeom>
                    <a:ln/>
                  </pic:spPr>
                </pic:pic>
              </a:graphicData>
            </a:graphic>
          </wp:anchor>
        </w:drawing>
      </w:r>
    </w:p>
    <w:p w:rsidR="00402DDA"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Adichunchanagiri University (ACU)</w:t>
      </w:r>
    </w:p>
    <w:p w:rsidR="00402DDA"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Faculty of Medical &amp; Allied Health Sciences </w:t>
      </w:r>
    </w:p>
    <w:p w:rsidR="00402DDA" w:rsidRDefault="00000000">
      <w:pPr>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AIMS, B G Nagara - 571448</w:t>
      </w:r>
    </w:p>
    <w:p w:rsidR="00402DDA"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Submission of an events conducted by the Orthopaedics </w:t>
      </w:r>
    </w:p>
    <w:p w:rsidR="00402DDA" w:rsidRDefault="00402DDA">
      <w:pPr>
        <w:jc w:val="cente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tbl>
      <w:tblPr>
        <w:tblStyle w:val="a"/>
        <w:tblW w:w="93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8"/>
        <w:gridCol w:w="4200"/>
        <w:gridCol w:w="4064"/>
      </w:tblGrid>
      <w:tr w:rsidR="00402DDA">
        <w:trPr>
          <w:trHeight w:val="90"/>
        </w:trPr>
        <w:tc>
          <w:tcPr>
            <w:tcW w:w="1118" w:type="dxa"/>
          </w:tcPr>
          <w:p w:rsidR="00402DDA" w:rsidRDefault="00000000">
            <w:pPr>
              <w:jc w:val="center"/>
              <w:rPr>
                <w:rFonts w:ascii="Bookman Old Style" w:eastAsia="Bookman Old Style" w:hAnsi="Bookman Old Style" w:cs="Bookman Old Style"/>
                <w:b/>
                <w:sz w:val="22"/>
                <w:szCs w:val="22"/>
              </w:rPr>
            </w:pPr>
            <w:proofErr w:type="spellStart"/>
            <w:r>
              <w:rPr>
                <w:rFonts w:ascii="Bookman Old Style" w:eastAsia="Bookman Old Style" w:hAnsi="Bookman Old Style" w:cs="Bookman Old Style"/>
                <w:b/>
                <w:sz w:val="22"/>
                <w:szCs w:val="22"/>
              </w:rPr>
              <w:t>SL.No</w:t>
            </w:r>
            <w:proofErr w:type="spellEnd"/>
            <w:r>
              <w:rPr>
                <w:rFonts w:ascii="Bookman Old Style" w:eastAsia="Bookman Old Style" w:hAnsi="Bookman Old Style" w:cs="Bookman Old Style"/>
                <w:b/>
                <w:sz w:val="22"/>
                <w:szCs w:val="22"/>
              </w:rPr>
              <w:t>.</w:t>
            </w:r>
          </w:p>
        </w:tc>
        <w:tc>
          <w:tcPr>
            <w:tcW w:w="4200" w:type="dxa"/>
          </w:tcPr>
          <w:p w:rsidR="00402DDA"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Particulars in Field </w:t>
            </w:r>
          </w:p>
        </w:tc>
        <w:tc>
          <w:tcPr>
            <w:tcW w:w="4064" w:type="dxa"/>
          </w:tcPr>
          <w:p w:rsidR="00402DDA"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Inputs </w:t>
            </w:r>
          </w:p>
          <w:p w:rsidR="00402DDA" w:rsidRDefault="00402DDA">
            <w:pPr>
              <w:jc w:val="center"/>
              <w:rPr>
                <w:rFonts w:ascii="Bookman Old Style" w:eastAsia="Bookman Old Style" w:hAnsi="Bookman Old Style" w:cs="Bookman Old Style"/>
                <w:b/>
                <w:sz w:val="22"/>
                <w:szCs w:val="22"/>
              </w:rPr>
            </w:pPr>
          </w:p>
        </w:tc>
      </w:tr>
      <w:tr w:rsidR="00402DDA">
        <w:tc>
          <w:tcPr>
            <w:tcW w:w="1118" w:type="dxa"/>
          </w:tcPr>
          <w:p w:rsidR="00402DDA" w:rsidRDefault="00402DDA">
            <w:pPr>
              <w:numPr>
                <w:ilvl w:val="0"/>
                <w:numId w:val="1"/>
              </w:numPr>
              <w:jc w:val="center"/>
              <w:rPr>
                <w:rFonts w:ascii="Bookman Old Style" w:eastAsia="Bookman Old Style" w:hAnsi="Bookman Old Style" w:cs="Bookman Old Style"/>
                <w:b/>
                <w:sz w:val="22"/>
                <w:szCs w:val="22"/>
              </w:rPr>
            </w:pP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Event name </w:t>
            </w:r>
          </w:p>
        </w:tc>
        <w:tc>
          <w:tcPr>
            <w:tcW w:w="4064" w:type="dxa"/>
          </w:tcPr>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CME on Hip Joint </w:t>
            </w:r>
            <w:proofErr w:type="spellStart"/>
            <w:r>
              <w:rPr>
                <w:rFonts w:ascii="Bookman Old Style" w:eastAsia="Bookman Old Style" w:hAnsi="Bookman Old Style" w:cs="Bookman Old Style"/>
                <w:sz w:val="24"/>
                <w:szCs w:val="24"/>
              </w:rPr>
              <w:t>Osteoarthrtis</w:t>
            </w:r>
            <w:proofErr w:type="spellEnd"/>
            <w:r>
              <w:rPr>
                <w:rFonts w:ascii="Bookman Old Style" w:eastAsia="Bookman Old Style" w:hAnsi="Bookman Old Style" w:cs="Bookman Old Style"/>
                <w:sz w:val="24"/>
                <w:szCs w:val="24"/>
              </w:rPr>
              <w:t xml:space="preserve"> &amp; live demonstration of THR</w:t>
            </w:r>
          </w:p>
          <w:p w:rsidR="00402DDA" w:rsidRDefault="00402DDA">
            <w:pPr>
              <w:rPr>
                <w:rFonts w:ascii="Bookman Old Style" w:eastAsia="Bookman Old Style" w:hAnsi="Bookman Old Style" w:cs="Bookman Old Style"/>
                <w:sz w:val="24"/>
                <w:szCs w:val="24"/>
              </w:rPr>
            </w:pPr>
          </w:p>
        </w:tc>
      </w:tr>
      <w:tr w:rsidR="00402DDA">
        <w:tc>
          <w:tcPr>
            <w:tcW w:w="1118" w:type="dxa"/>
          </w:tcPr>
          <w:p w:rsidR="00402DDA" w:rsidRDefault="00402DDA">
            <w:pPr>
              <w:numPr>
                <w:ilvl w:val="0"/>
                <w:numId w:val="1"/>
              </w:numPr>
              <w:jc w:val="center"/>
              <w:rPr>
                <w:rFonts w:ascii="Bookman Old Style" w:eastAsia="Bookman Old Style" w:hAnsi="Bookman Old Style" w:cs="Bookman Old Style"/>
                <w:b/>
                <w:sz w:val="22"/>
                <w:szCs w:val="22"/>
              </w:rPr>
            </w:pP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Organizing Department/ Committee/ Others </w:t>
            </w:r>
          </w:p>
        </w:tc>
        <w:tc>
          <w:tcPr>
            <w:tcW w:w="4064" w:type="dxa"/>
          </w:tcPr>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Department of Orthopaedics, AIMS &amp; AHRC.</w:t>
            </w:r>
          </w:p>
          <w:p w:rsidR="00402DDA" w:rsidRDefault="00402DDA">
            <w:pPr>
              <w:rPr>
                <w:rFonts w:ascii="Bookman Old Style" w:eastAsia="Bookman Old Style" w:hAnsi="Bookman Old Style" w:cs="Bookman Old Style"/>
                <w:sz w:val="24"/>
                <w:szCs w:val="24"/>
              </w:rPr>
            </w:pPr>
          </w:p>
        </w:tc>
      </w:tr>
      <w:tr w:rsidR="00402DDA">
        <w:tc>
          <w:tcPr>
            <w:tcW w:w="1118" w:type="dxa"/>
          </w:tcPr>
          <w:p w:rsidR="00402DDA" w:rsidRDefault="00402DDA">
            <w:pPr>
              <w:numPr>
                <w:ilvl w:val="0"/>
                <w:numId w:val="1"/>
              </w:numPr>
              <w:jc w:val="center"/>
              <w:rPr>
                <w:rFonts w:ascii="Bookman Old Style" w:eastAsia="Bookman Old Style" w:hAnsi="Bookman Old Style" w:cs="Bookman Old Style"/>
                <w:b/>
                <w:sz w:val="22"/>
                <w:szCs w:val="22"/>
              </w:rPr>
            </w:pP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Type of Event </w:t>
            </w:r>
          </w:p>
        </w:tc>
        <w:tc>
          <w:tcPr>
            <w:tcW w:w="4064" w:type="dxa"/>
          </w:tcPr>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CME</w:t>
            </w:r>
          </w:p>
          <w:p w:rsidR="00402DDA" w:rsidRDefault="00402DDA">
            <w:pPr>
              <w:rPr>
                <w:rFonts w:ascii="Bookman Old Style" w:eastAsia="Bookman Old Style" w:hAnsi="Bookman Old Style" w:cs="Bookman Old Style"/>
                <w:sz w:val="24"/>
                <w:szCs w:val="24"/>
              </w:rPr>
            </w:pPr>
          </w:p>
        </w:tc>
      </w:tr>
      <w:tr w:rsidR="00402DDA">
        <w:tc>
          <w:tcPr>
            <w:tcW w:w="1118" w:type="dxa"/>
          </w:tcPr>
          <w:p w:rsidR="00402DDA" w:rsidRDefault="00402DDA">
            <w:pPr>
              <w:numPr>
                <w:ilvl w:val="0"/>
                <w:numId w:val="1"/>
              </w:numPr>
              <w:jc w:val="center"/>
              <w:rPr>
                <w:rFonts w:ascii="Bookman Old Style" w:eastAsia="Bookman Old Style" w:hAnsi="Bookman Old Style" w:cs="Bookman Old Style"/>
                <w:b/>
                <w:sz w:val="22"/>
                <w:szCs w:val="22"/>
              </w:rPr>
            </w:pP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Level of event </w:t>
            </w:r>
          </w:p>
        </w:tc>
        <w:tc>
          <w:tcPr>
            <w:tcW w:w="4064" w:type="dxa"/>
          </w:tcPr>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Institutional </w:t>
            </w:r>
          </w:p>
          <w:p w:rsidR="00402DDA" w:rsidRDefault="00402DDA">
            <w:pPr>
              <w:rPr>
                <w:rFonts w:ascii="Bookman Old Style" w:eastAsia="Bookman Old Style" w:hAnsi="Bookman Old Style" w:cs="Bookman Old Style"/>
                <w:sz w:val="24"/>
                <w:szCs w:val="24"/>
              </w:rPr>
            </w:pPr>
          </w:p>
        </w:tc>
      </w:tr>
      <w:tr w:rsidR="00402DDA">
        <w:tc>
          <w:tcPr>
            <w:tcW w:w="1118" w:type="dxa"/>
          </w:tcPr>
          <w:p w:rsidR="00402DDA" w:rsidRDefault="00402DDA">
            <w:pPr>
              <w:numPr>
                <w:ilvl w:val="0"/>
                <w:numId w:val="1"/>
              </w:numPr>
              <w:jc w:val="center"/>
              <w:rPr>
                <w:rFonts w:ascii="Bookman Old Style" w:eastAsia="Bookman Old Style" w:hAnsi="Bookman Old Style" w:cs="Bookman Old Style"/>
                <w:b/>
                <w:sz w:val="22"/>
                <w:szCs w:val="22"/>
              </w:rPr>
            </w:pP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Collaboration / accreditation if any </w:t>
            </w:r>
          </w:p>
        </w:tc>
        <w:tc>
          <w:tcPr>
            <w:tcW w:w="4064" w:type="dxa"/>
          </w:tcPr>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Orthopaedics</w:t>
            </w:r>
          </w:p>
          <w:p w:rsidR="00402DDA" w:rsidRDefault="00402DDA">
            <w:pPr>
              <w:rPr>
                <w:rFonts w:ascii="Bookman Old Style" w:eastAsia="Bookman Old Style" w:hAnsi="Bookman Old Style" w:cs="Bookman Old Style"/>
                <w:sz w:val="24"/>
                <w:szCs w:val="24"/>
              </w:rPr>
            </w:pPr>
          </w:p>
        </w:tc>
      </w:tr>
      <w:tr w:rsidR="00402DDA">
        <w:tc>
          <w:tcPr>
            <w:tcW w:w="1118" w:type="dxa"/>
          </w:tcPr>
          <w:p w:rsidR="00402DDA" w:rsidRDefault="00000000">
            <w:pPr>
              <w:numPr>
                <w:ilvl w:val="0"/>
                <w:numId w:val="1"/>
              </w:num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     </w:t>
            </w: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Dates/ and Duration </w:t>
            </w:r>
          </w:p>
        </w:tc>
        <w:tc>
          <w:tcPr>
            <w:tcW w:w="4064" w:type="dxa"/>
          </w:tcPr>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14.10.2025</w:t>
            </w:r>
          </w:p>
          <w:p w:rsidR="00402DDA" w:rsidRDefault="00402DDA">
            <w:pPr>
              <w:rPr>
                <w:rFonts w:ascii="Bookman Old Style" w:eastAsia="Bookman Old Style" w:hAnsi="Bookman Old Style" w:cs="Bookman Old Style"/>
                <w:sz w:val="24"/>
                <w:szCs w:val="24"/>
              </w:rPr>
            </w:pPr>
          </w:p>
        </w:tc>
      </w:tr>
      <w:tr w:rsidR="00402DDA">
        <w:tc>
          <w:tcPr>
            <w:tcW w:w="1118" w:type="dxa"/>
          </w:tcPr>
          <w:p w:rsidR="00402DDA" w:rsidRDefault="00402DDA">
            <w:pPr>
              <w:numPr>
                <w:ilvl w:val="0"/>
                <w:numId w:val="1"/>
              </w:numPr>
              <w:jc w:val="center"/>
              <w:rPr>
                <w:rFonts w:ascii="Bookman Old Style" w:eastAsia="Bookman Old Style" w:hAnsi="Bookman Old Style" w:cs="Bookman Old Style"/>
                <w:b/>
                <w:sz w:val="22"/>
                <w:szCs w:val="22"/>
              </w:rPr>
            </w:pP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Venue </w:t>
            </w:r>
          </w:p>
        </w:tc>
        <w:tc>
          <w:tcPr>
            <w:tcW w:w="4064" w:type="dxa"/>
          </w:tcPr>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BGS </w:t>
            </w:r>
            <w:proofErr w:type="spellStart"/>
            <w:r>
              <w:rPr>
                <w:rFonts w:ascii="Bookman Old Style" w:eastAsia="Bookman Old Style" w:hAnsi="Bookman Old Style" w:cs="Bookman Old Style"/>
                <w:sz w:val="24"/>
                <w:szCs w:val="24"/>
              </w:rPr>
              <w:t>Globle</w:t>
            </w:r>
            <w:proofErr w:type="spellEnd"/>
            <w:r>
              <w:rPr>
                <w:rFonts w:ascii="Bookman Old Style" w:eastAsia="Bookman Old Style" w:hAnsi="Bookman Old Style" w:cs="Bookman Old Style"/>
                <w:sz w:val="24"/>
                <w:szCs w:val="24"/>
              </w:rPr>
              <w:t xml:space="preserve"> broadcasting Centre Ground floor, AIMS </w:t>
            </w:r>
          </w:p>
        </w:tc>
      </w:tr>
      <w:tr w:rsidR="00402DDA">
        <w:tc>
          <w:tcPr>
            <w:tcW w:w="1118" w:type="dxa"/>
          </w:tcPr>
          <w:p w:rsidR="00402DDA" w:rsidRDefault="00402DDA">
            <w:pPr>
              <w:numPr>
                <w:ilvl w:val="0"/>
                <w:numId w:val="1"/>
              </w:numPr>
              <w:jc w:val="center"/>
              <w:rPr>
                <w:rFonts w:ascii="Bookman Old Style" w:eastAsia="Bookman Old Style" w:hAnsi="Bookman Old Style" w:cs="Bookman Old Style"/>
                <w:b/>
                <w:sz w:val="22"/>
                <w:szCs w:val="22"/>
              </w:rPr>
            </w:pP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Details of delegates/ target audience</w:t>
            </w:r>
          </w:p>
        </w:tc>
        <w:tc>
          <w:tcPr>
            <w:tcW w:w="4064" w:type="dxa"/>
          </w:tcPr>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Delegates, Faculty &amp; Post Graduate Students </w:t>
            </w:r>
          </w:p>
          <w:p w:rsidR="00402DDA" w:rsidRDefault="00402DDA">
            <w:pPr>
              <w:rPr>
                <w:rFonts w:ascii="Bookman Old Style" w:eastAsia="Bookman Old Style" w:hAnsi="Bookman Old Style" w:cs="Bookman Old Style"/>
                <w:sz w:val="24"/>
                <w:szCs w:val="24"/>
              </w:rPr>
            </w:pPr>
          </w:p>
        </w:tc>
      </w:tr>
      <w:tr w:rsidR="00402DDA">
        <w:tc>
          <w:tcPr>
            <w:tcW w:w="1118" w:type="dxa"/>
          </w:tcPr>
          <w:p w:rsidR="00402DDA" w:rsidRDefault="00402DDA">
            <w:pPr>
              <w:numPr>
                <w:ilvl w:val="0"/>
                <w:numId w:val="1"/>
              </w:numPr>
              <w:jc w:val="center"/>
              <w:rPr>
                <w:rFonts w:ascii="Bookman Old Style" w:eastAsia="Bookman Old Style" w:hAnsi="Bookman Old Style" w:cs="Bookman Old Style"/>
                <w:b/>
                <w:sz w:val="22"/>
                <w:szCs w:val="22"/>
              </w:rPr>
            </w:pP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Total Number of delegates/ Audiences attended</w:t>
            </w:r>
          </w:p>
        </w:tc>
        <w:tc>
          <w:tcPr>
            <w:tcW w:w="4064" w:type="dxa"/>
          </w:tcPr>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150</w:t>
            </w:r>
          </w:p>
          <w:p w:rsidR="00402DDA" w:rsidRDefault="00402DDA">
            <w:pPr>
              <w:rPr>
                <w:rFonts w:ascii="Bookman Old Style" w:eastAsia="Bookman Old Style" w:hAnsi="Bookman Old Style" w:cs="Bookman Old Style"/>
                <w:sz w:val="24"/>
                <w:szCs w:val="24"/>
              </w:rPr>
            </w:pPr>
          </w:p>
        </w:tc>
      </w:tr>
      <w:tr w:rsidR="00402DDA">
        <w:tc>
          <w:tcPr>
            <w:tcW w:w="1118" w:type="dxa"/>
          </w:tcPr>
          <w:p w:rsidR="00402DDA" w:rsidRDefault="00402DDA">
            <w:pPr>
              <w:numPr>
                <w:ilvl w:val="0"/>
                <w:numId w:val="1"/>
              </w:numPr>
              <w:jc w:val="center"/>
              <w:rPr>
                <w:rFonts w:ascii="Bookman Old Style" w:eastAsia="Bookman Old Style" w:hAnsi="Bookman Old Style" w:cs="Bookman Old Style"/>
                <w:b/>
                <w:sz w:val="22"/>
                <w:szCs w:val="22"/>
              </w:rPr>
            </w:pP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Objectives of the event </w:t>
            </w:r>
          </w:p>
        </w:tc>
        <w:tc>
          <w:tcPr>
            <w:tcW w:w="4064" w:type="dxa"/>
          </w:tcPr>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To educate on Direct anterior approach for THR  </w:t>
            </w:r>
          </w:p>
        </w:tc>
      </w:tr>
      <w:tr w:rsidR="00402DDA">
        <w:tc>
          <w:tcPr>
            <w:tcW w:w="1118" w:type="dxa"/>
          </w:tcPr>
          <w:p w:rsidR="00402DDA" w:rsidRDefault="00402DDA">
            <w:pPr>
              <w:numPr>
                <w:ilvl w:val="0"/>
                <w:numId w:val="1"/>
              </w:numPr>
              <w:jc w:val="center"/>
              <w:rPr>
                <w:rFonts w:ascii="Bookman Old Style" w:eastAsia="Bookman Old Style" w:hAnsi="Bookman Old Style" w:cs="Bookman Old Style"/>
                <w:b/>
                <w:sz w:val="22"/>
                <w:szCs w:val="22"/>
              </w:rPr>
            </w:pP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Brief Report of the Event (in about 200 words)</w:t>
            </w:r>
          </w:p>
        </w:tc>
        <w:tc>
          <w:tcPr>
            <w:tcW w:w="4064" w:type="dxa"/>
          </w:tcPr>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CME served as an excellent platform for learning and interaction, bringing together postgraduate trainees and practicing </w:t>
            </w:r>
            <w:proofErr w:type="spellStart"/>
            <w:r>
              <w:rPr>
                <w:rFonts w:ascii="Bookman Old Style" w:eastAsia="Bookman Old Style" w:hAnsi="Bookman Old Style" w:cs="Bookman Old Style"/>
                <w:sz w:val="24"/>
                <w:szCs w:val="24"/>
              </w:rPr>
              <w:t>orthopaedic</w:t>
            </w:r>
            <w:proofErr w:type="spellEnd"/>
            <w:r>
              <w:rPr>
                <w:rFonts w:ascii="Bookman Old Style" w:eastAsia="Bookman Old Style" w:hAnsi="Bookman Old Style" w:cs="Bookman Old Style"/>
                <w:sz w:val="24"/>
                <w:szCs w:val="24"/>
              </w:rPr>
              <w:t xml:space="preserve"> surgeons. The </w:t>
            </w:r>
            <w:r>
              <w:rPr>
                <w:rFonts w:ascii="Bookman Old Style" w:eastAsia="Bookman Old Style" w:hAnsi="Bookman Old Style" w:cs="Bookman Old Style"/>
                <w:b/>
                <w:sz w:val="24"/>
                <w:szCs w:val="24"/>
              </w:rPr>
              <w:t>live surgical demonstration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b/>
                <w:sz w:val="24"/>
                <w:szCs w:val="24"/>
              </w:rPr>
              <w:t>of total hip replacement</w:t>
            </w:r>
            <w:r>
              <w:rPr>
                <w:rFonts w:ascii="Bookman Old Style" w:eastAsia="Bookman Old Style" w:hAnsi="Bookman Old Style" w:cs="Bookman Old Style"/>
                <w:sz w:val="24"/>
                <w:szCs w:val="24"/>
              </w:rPr>
              <w:t xml:space="preserve"> followed by focused lectures by, </w:t>
            </w:r>
            <w:r>
              <w:rPr>
                <w:rFonts w:ascii="Bookman Old Style" w:eastAsia="Bookman Old Style" w:hAnsi="Bookman Old Style" w:cs="Bookman Old Style"/>
                <w:b/>
                <w:sz w:val="24"/>
                <w:szCs w:val="24"/>
              </w:rPr>
              <w:t>Dr. Arun M. Swamy,</w:t>
            </w:r>
            <w:r>
              <w:rPr>
                <w:rFonts w:ascii="Bookman Old Style" w:eastAsia="Bookman Old Style" w:hAnsi="Bookman Old Style" w:cs="Bookman Old Style"/>
                <w:sz w:val="24"/>
                <w:szCs w:val="24"/>
              </w:rPr>
              <w:t xml:space="preserve"> Consultant Arthroplasty Surgeon from SPARSH Hospital, Bengaluru, </w:t>
            </w:r>
            <w:r>
              <w:rPr>
                <w:rFonts w:ascii="Bookman Old Style" w:eastAsia="Bookman Old Style" w:hAnsi="Bookman Old Style" w:cs="Bookman Old Style"/>
                <w:b/>
                <w:sz w:val="24"/>
                <w:szCs w:val="24"/>
              </w:rPr>
              <w:t>Dr. Vijay</w:t>
            </w:r>
            <w:r>
              <w:rPr>
                <w:rFonts w:ascii="Bookman Old Style" w:eastAsia="Bookman Old Style" w:hAnsi="Bookman Old Style" w:cs="Bookman Old Style"/>
                <w:sz w:val="24"/>
                <w:szCs w:val="24"/>
              </w:rPr>
              <w:t xml:space="preserve"> (JSSMC) delivered a comprehensive talk on the</w:t>
            </w:r>
          </w:p>
          <w:p w:rsidR="00402DDA" w:rsidRDefault="00000000">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'ABCDE of THR - Preoperative Evaluation and </w:t>
            </w:r>
            <w:r>
              <w:rPr>
                <w:rFonts w:ascii="Bookman Old Style" w:eastAsia="Bookman Old Style" w:hAnsi="Bookman Old Style" w:cs="Bookman Old Style"/>
                <w:b/>
                <w:sz w:val="24"/>
                <w:szCs w:val="24"/>
              </w:rPr>
              <w:t>Dr. Madhukesh Rudramurthy (JSSMC)</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lastRenderedPageBreak/>
              <w:t xml:space="preserve">elaborated on "Pre-operative Planning, Templating, Approaches &amp; Complications of THR and </w:t>
            </w:r>
            <w:r>
              <w:rPr>
                <w:rFonts w:ascii="Bookman Old Style" w:eastAsia="Bookman Old Style" w:hAnsi="Bookman Old Style" w:cs="Bookman Old Style"/>
                <w:b/>
                <w:sz w:val="24"/>
                <w:szCs w:val="24"/>
              </w:rPr>
              <w:t xml:space="preserve">Dr. Mahesh D.V, </w:t>
            </w:r>
            <w:r>
              <w:rPr>
                <w:rFonts w:ascii="Bookman Old Style" w:eastAsia="Bookman Old Style" w:hAnsi="Bookman Old Style" w:cs="Bookman Old Style"/>
                <w:sz w:val="24"/>
                <w:szCs w:val="24"/>
              </w:rPr>
              <w:t xml:space="preserve">professor and HOD Dept. of </w:t>
            </w:r>
            <w:proofErr w:type="spellStart"/>
            <w:r>
              <w:rPr>
                <w:rFonts w:ascii="Bookman Old Style" w:eastAsia="Bookman Old Style" w:hAnsi="Bookman Old Style" w:cs="Bookman Old Style"/>
                <w:sz w:val="24"/>
                <w:szCs w:val="24"/>
              </w:rPr>
              <w:t>orthopaedics</w:t>
            </w:r>
            <w:proofErr w:type="spellEnd"/>
            <w:r>
              <w:rPr>
                <w:rFonts w:ascii="Bookman Old Style" w:eastAsia="Bookman Old Style" w:hAnsi="Bookman Old Style" w:cs="Bookman Old Style"/>
                <w:sz w:val="24"/>
                <w:szCs w:val="24"/>
              </w:rPr>
              <w:t xml:space="preserve"> AIMS B.G Nagara provided a cohesive and comprehensive view of the current best practices in managing hip joint osteoarthritis and performing Total Hip Replacement. The interactive sessions fostered clinical reasoning and enhanced the participants' understanding of both traditional and modern surgical approaches.</w:t>
            </w:r>
          </w:p>
        </w:tc>
      </w:tr>
      <w:tr w:rsidR="00402DDA">
        <w:tc>
          <w:tcPr>
            <w:tcW w:w="1118" w:type="dxa"/>
          </w:tcPr>
          <w:p w:rsidR="00402DDA" w:rsidRDefault="00402DDA">
            <w:pPr>
              <w:numPr>
                <w:ilvl w:val="0"/>
                <w:numId w:val="1"/>
              </w:numPr>
              <w:jc w:val="center"/>
              <w:rPr>
                <w:rFonts w:ascii="Bookman Old Style" w:eastAsia="Bookman Old Style" w:hAnsi="Bookman Old Style" w:cs="Bookman Old Style"/>
                <w:b/>
                <w:sz w:val="22"/>
                <w:szCs w:val="22"/>
              </w:rPr>
            </w:pP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Feedback Analysis (Brief)</w:t>
            </w:r>
          </w:p>
        </w:tc>
        <w:tc>
          <w:tcPr>
            <w:tcW w:w="4064" w:type="dxa"/>
          </w:tcPr>
          <w:p w:rsidR="00402DDA" w:rsidRDefault="00000000">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Feedback was collected from post graduates, faculty and </w:t>
            </w:r>
            <w:proofErr w:type="spellStart"/>
            <w:r>
              <w:rPr>
                <w:rFonts w:ascii="Bookman Old Style" w:eastAsia="Bookman Old Style" w:hAnsi="Bookman Old Style" w:cs="Bookman Old Style"/>
                <w:sz w:val="24"/>
                <w:szCs w:val="24"/>
              </w:rPr>
              <w:t>attendies</w:t>
            </w:r>
            <w:proofErr w:type="spellEnd"/>
            <w:r>
              <w:rPr>
                <w:rFonts w:ascii="Bookman Old Style" w:eastAsia="Bookman Old Style" w:hAnsi="Bookman Old Style" w:cs="Bookman Old Style"/>
                <w:sz w:val="24"/>
                <w:szCs w:val="24"/>
              </w:rPr>
              <w:t xml:space="preserve"> through surveys and informal conversations. </w:t>
            </w:r>
          </w:p>
        </w:tc>
      </w:tr>
      <w:tr w:rsidR="00402DDA">
        <w:tc>
          <w:tcPr>
            <w:tcW w:w="1118" w:type="dxa"/>
          </w:tcPr>
          <w:p w:rsidR="00402DDA"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13.</w:t>
            </w:r>
          </w:p>
          <w:p w:rsidR="00402DDA" w:rsidRDefault="00402DDA">
            <w:pPr>
              <w:jc w:val="center"/>
              <w:rPr>
                <w:rFonts w:ascii="Bookman Old Style" w:eastAsia="Bookman Old Style" w:hAnsi="Bookman Old Style" w:cs="Bookman Old Style"/>
                <w:b/>
                <w:sz w:val="22"/>
                <w:szCs w:val="22"/>
              </w:rPr>
            </w:pPr>
          </w:p>
          <w:p w:rsidR="00402DDA" w:rsidRDefault="00402DDA">
            <w:pPr>
              <w:jc w:val="center"/>
              <w:rPr>
                <w:rFonts w:ascii="Bookman Old Style" w:eastAsia="Bookman Old Style" w:hAnsi="Bookman Old Style" w:cs="Bookman Old Style"/>
                <w:b/>
                <w:sz w:val="22"/>
                <w:szCs w:val="22"/>
              </w:rPr>
            </w:pPr>
          </w:p>
          <w:p w:rsidR="00402DDA" w:rsidRDefault="00402DDA">
            <w:pPr>
              <w:jc w:val="center"/>
              <w:rPr>
                <w:rFonts w:ascii="Bookman Old Style" w:eastAsia="Bookman Old Style" w:hAnsi="Bookman Old Style" w:cs="Bookman Old Style"/>
                <w:b/>
                <w:sz w:val="22"/>
                <w:szCs w:val="22"/>
              </w:rPr>
            </w:pPr>
          </w:p>
          <w:p w:rsidR="00402DDA" w:rsidRDefault="00402DDA">
            <w:pPr>
              <w:jc w:val="center"/>
              <w:rPr>
                <w:rFonts w:ascii="Bookman Old Style" w:eastAsia="Bookman Old Style" w:hAnsi="Bookman Old Style" w:cs="Bookman Old Style"/>
                <w:b/>
                <w:sz w:val="22"/>
                <w:szCs w:val="22"/>
              </w:rPr>
            </w:pPr>
          </w:p>
          <w:p w:rsidR="00402DDA" w:rsidRDefault="00402DDA">
            <w:pPr>
              <w:jc w:val="center"/>
              <w:rPr>
                <w:rFonts w:ascii="Bookman Old Style" w:eastAsia="Bookman Old Style" w:hAnsi="Bookman Old Style" w:cs="Bookman Old Style"/>
                <w:b/>
                <w:sz w:val="22"/>
                <w:szCs w:val="22"/>
              </w:rPr>
            </w:pPr>
          </w:p>
          <w:p w:rsidR="00402DDA" w:rsidRDefault="00402DDA">
            <w:pPr>
              <w:jc w:val="center"/>
              <w:rPr>
                <w:rFonts w:ascii="Bookman Old Style" w:eastAsia="Bookman Old Style" w:hAnsi="Bookman Old Style" w:cs="Bookman Old Style"/>
                <w:b/>
                <w:sz w:val="22"/>
                <w:szCs w:val="22"/>
              </w:rPr>
            </w:pPr>
          </w:p>
          <w:p w:rsidR="00402DDA" w:rsidRDefault="00402DDA">
            <w:pPr>
              <w:jc w:val="center"/>
              <w:rPr>
                <w:rFonts w:ascii="Bookman Old Style" w:eastAsia="Bookman Old Style" w:hAnsi="Bookman Old Style" w:cs="Bookman Old Style"/>
                <w:b/>
                <w:sz w:val="22"/>
                <w:szCs w:val="22"/>
              </w:rPr>
            </w:pPr>
          </w:p>
          <w:p w:rsidR="00402DDA" w:rsidRDefault="00402DDA">
            <w:pPr>
              <w:jc w:val="center"/>
              <w:rPr>
                <w:rFonts w:ascii="Bookman Old Style" w:eastAsia="Bookman Old Style" w:hAnsi="Bookman Old Style" w:cs="Bookman Old Style"/>
                <w:b/>
                <w:sz w:val="22"/>
                <w:szCs w:val="22"/>
              </w:rPr>
            </w:pPr>
          </w:p>
          <w:p w:rsidR="00402DDA" w:rsidRDefault="00402DDA">
            <w:pPr>
              <w:jc w:val="center"/>
              <w:rPr>
                <w:rFonts w:ascii="Bookman Old Style" w:eastAsia="Bookman Old Style" w:hAnsi="Bookman Old Style" w:cs="Bookman Old Style"/>
                <w:b/>
                <w:sz w:val="22"/>
                <w:szCs w:val="22"/>
              </w:rPr>
            </w:pPr>
          </w:p>
          <w:p w:rsidR="00402DDA" w:rsidRDefault="00402DDA">
            <w:pPr>
              <w:jc w:val="center"/>
              <w:rPr>
                <w:rFonts w:ascii="Bookman Old Style" w:eastAsia="Bookman Old Style" w:hAnsi="Bookman Old Style" w:cs="Bookman Old Style"/>
                <w:b/>
                <w:sz w:val="22"/>
                <w:szCs w:val="22"/>
              </w:rPr>
            </w:pPr>
          </w:p>
          <w:p w:rsidR="00402DDA" w:rsidRDefault="00402DDA">
            <w:pPr>
              <w:jc w:val="center"/>
              <w:rPr>
                <w:rFonts w:ascii="Bookman Old Style" w:eastAsia="Bookman Old Style" w:hAnsi="Bookman Old Style" w:cs="Bookman Old Style"/>
                <w:b/>
                <w:sz w:val="22"/>
                <w:szCs w:val="22"/>
              </w:rPr>
            </w:pPr>
          </w:p>
          <w:p w:rsidR="00402DDA" w:rsidRDefault="00402DDA">
            <w:pPr>
              <w:jc w:val="center"/>
              <w:rPr>
                <w:rFonts w:ascii="Bookman Old Style" w:eastAsia="Bookman Old Style" w:hAnsi="Bookman Old Style" w:cs="Bookman Old Style"/>
                <w:b/>
                <w:sz w:val="22"/>
                <w:szCs w:val="22"/>
              </w:rPr>
            </w:pPr>
          </w:p>
          <w:p w:rsidR="00402DDA" w:rsidRDefault="00000000">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14.</w:t>
            </w:r>
          </w:p>
        </w:tc>
        <w:tc>
          <w:tcPr>
            <w:tcW w:w="4200" w:type="dxa"/>
          </w:tcPr>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Outcome</w:t>
            </w: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Sustainable development goals</w:t>
            </w:r>
          </w:p>
        </w:tc>
        <w:tc>
          <w:tcPr>
            <w:tcW w:w="4064" w:type="dxa"/>
          </w:tcPr>
          <w:p w:rsidR="00402DDA" w:rsidRDefault="00000000">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success of the CME significantly reinforced the commitment of the </w:t>
            </w:r>
            <w:r>
              <w:rPr>
                <w:rFonts w:ascii="Bookman Old Style" w:eastAsia="Bookman Old Style" w:hAnsi="Bookman Old Style" w:cs="Bookman Old Style"/>
                <w:b/>
                <w:sz w:val="24"/>
                <w:szCs w:val="24"/>
              </w:rPr>
              <w:t>Department of Orthopaedics</w:t>
            </w:r>
            <w:r>
              <w:rPr>
                <w:rFonts w:ascii="Bookman Old Style" w:eastAsia="Bookman Old Style" w:hAnsi="Bookman Old Style" w:cs="Bookman Old Style"/>
                <w:sz w:val="24"/>
                <w:szCs w:val="24"/>
              </w:rPr>
              <w:t xml:space="preserve">, AIMS, and the </w:t>
            </w:r>
            <w:r>
              <w:rPr>
                <w:rFonts w:ascii="Bookman Old Style" w:eastAsia="Bookman Old Style" w:hAnsi="Bookman Old Style" w:cs="Bookman Old Style"/>
                <w:b/>
                <w:sz w:val="24"/>
                <w:szCs w:val="24"/>
              </w:rPr>
              <w:t xml:space="preserve">Karnataka </w:t>
            </w:r>
            <w:proofErr w:type="spellStart"/>
            <w:r>
              <w:rPr>
                <w:rFonts w:ascii="Bookman Old Style" w:eastAsia="Bookman Old Style" w:hAnsi="Bookman Old Style" w:cs="Bookman Old Style"/>
                <w:b/>
                <w:sz w:val="24"/>
                <w:szCs w:val="24"/>
              </w:rPr>
              <w:t>Orthopaedic</w:t>
            </w:r>
            <w:proofErr w:type="spellEnd"/>
            <w:r>
              <w:rPr>
                <w:rFonts w:ascii="Bookman Old Style" w:eastAsia="Bookman Old Style" w:hAnsi="Bookman Old Style" w:cs="Bookman Old Style"/>
                <w:b/>
                <w:sz w:val="24"/>
                <w:szCs w:val="24"/>
              </w:rPr>
              <w:t xml:space="preserve"> Association</w:t>
            </w:r>
            <w:r>
              <w:rPr>
                <w:rFonts w:ascii="Bookman Old Style" w:eastAsia="Bookman Old Style" w:hAnsi="Bookman Old Style" w:cs="Bookman Old Style"/>
                <w:sz w:val="24"/>
                <w:szCs w:val="24"/>
              </w:rPr>
              <w:t xml:space="preserve"> to promoting high-quality Medical Education and advancing surgical standards in Orthopaedics.</w:t>
            </w:r>
          </w:p>
          <w:p w:rsidR="00402DDA" w:rsidRDefault="00402DDA">
            <w:pPr>
              <w:jc w:val="center"/>
              <w:rPr>
                <w:rFonts w:ascii="Bookman Old Style" w:eastAsia="Bookman Old Style" w:hAnsi="Bookman Old Style" w:cs="Bookman Old Style"/>
                <w:sz w:val="24"/>
                <w:szCs w:val="24"/>
              </w:rPr>
            </w:pPr>
          </w:p>
          <w:p w:rsidR="00402DDA" w:rsidRDefault="00402DDA">
            <w:pPr>
              <w:jc w:val="center"/>
              <w:rPr>
                <w:rFonts w:ascii="Bookman Old Style" w:eastAsia="Bookman Old Style" w:hAnsi="Bookman Old Style" w:cs="Bookman Old Style"/>
                <w:sz w:val="24"/>
                <w:szCs w:val="24"/>
              </w:rPr>
            </w:pPr>
          </w:p>
          <w:p w:rsidR="00402DDA" w:rsidRDefault="00402DDA">
            <w:pPr>
              <w:jc w:val="center"/>
              <w:rPr>
                <w:rFonts w:ascii="Bookman Old Style" w:eastAsia="Bookman Old Style" w:hAnsi="Bookman Old Style" w:cs="Bookman Old Style"/>
                <w:sz w:val="24"/>
                <w:szCs w:val="24"/>
              </w:rPr>
            </w:pPr>
          </w:p>
          <w:p w:rsidR="00402DDA" w:rsidRDefault="00000000">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3,4,9,17</w:t>
            </w:r>
          </w:p>
        </w:tc>
      </w:tr>
    </w:tbl>
    <w:p w:rsidR="00402DDA" w:rsidRDefault="00402DDA">
      <w:pPr>
        <w:rPr>
          <w:rFonts w:ascii="Bookman Old Style" w:eastAsia="Bookman Old Style" w:hAnsi="Bookman Old Style" w:cs="Bookman Old Style"/>
          <w:sz w:val="22"/>
          <w:szCs w:val="22"/>
        </w:rPr>
      </w:pPr>
      <w:bookmarkStart w:id="0" w:name="_heading=h.i5jnixm98fet" w:colFirst="0" w:colLast="0"/>
      <w:bookmarkEnd w:id="0"/>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rPr>
          <w:rFonts w:ascii="Bookman Old Style" w:eastAsia="Bookman Old Style" w:hAnsi="Bookman Old Style" w:cs="Bookman Old Style"/>
          <w:sz w:val="22"/>
          <w:szCs w:val="22"/>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000000">
      <w:pPr>
        <w:jc w:val="center"/>
        <w:rPr>
          <w:rFonts w:ascii="Times New Roman" w:eastAsia="Times New Roman" w:hAnsi="Times New Roman" w:cs="Times New Roman"/>
          <w:b/>
        </w:rPr>
      </w:pPr>
      <w:r>
        <w:br w:type="page"/>
      </w: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p w:rsidR="00402DDA" w:rsidRDefault="00402DDA">
      <w:pPr>
        <w:jc w:val="center"/>
        <w:rPr>
          <w:rFonts w:ascii="Times New Roman" w:eastAsia="Times New Roman" w:hAnsi="Times New Roman" w:cs="Times New Roman"/>
          <w:b/>
        </w:rPr>
      </w:pPr>
    </w:p>
    <w:sectPr w:rsidR="00402DDA">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roman"/>
    <w:notTrueType/>
    <w:pitch w:val="default"/>
  </w:font>
  <w:font w:name="Georgia">
    <w:panose1 w:val="02040502050405020303"/>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76D7C"/>
    <w:multiLevelType w:val="multilevel"/>
    <w:tmpl w:val="8EAE4702"/>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306935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DDA"/>
    <w:rsid w:val="00402DDA"/>
    <w:rsid w:val="00484BFF"/>
    <w:rsid w:val="00D8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F22D7-1E50-479C-A1DA-49AFAACC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qFormat/>
    <w:rsid w:val="003B5EBE"/>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qFormat/>
    <w:rsid w:val="003B5E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66BA9"/>
    <w:rPr>
      <w:rFonts w:ascii="Tahoma" w:hAnsi="Tahoma" w:cs="Tahoma"/>
      <w:sz w:val="16"/>
      <w:szCs w:val="16"/>
    </w:rPr>
  </w:style>
  <w:style w:type="character" w:customStyle="1" w:styleId="BalloonTextChar">
    <w:name w:val="Balloon Text Char"/>
    <w:basedOn w:val="DefaultParagraphFont"/>
    <w:link w:val="BalloonText"/>
    <w:rsid w:val="00566BA9"/>
    <w:rPr>
      <w:rFonts w:ascii="Tahoma" w:eastAsia="SimSun" w:hAnsi="Tahoma" w:cs="Tahoma"/>
      <w:sz w:val="16"/>
      <w:szCs w:val="16"/>
      <w:lang w:eastAsia="zh-CN"/>
    </w:rPr>
  </w:style>
  <w:style w:type="paragraph" w:styleId="ListParagraph">
    <w:name w:val="List Paragraph"/>
    <w:basedOn w:val="Normal"/>
    <w:uiPriority w:val="99"/>
    <w:unhideWhenUsed/>
    <w:rsid w:val="00487430"/>
    <w:pPr>
      <w:ind w:left="720"/>
      <w:contextualSpacing/>
    </w:pPr>
  </w:style>
  <w:style w:type="paragraph" w:styleId="Header">
    <w:name w:val="header"/>
    <w:basedOn w:val="Normal"/>
    <w:link w:val="HeaderChar"/>
    <w:rsid w:val="001719C5"/>
    <w:pPr>
      <w:tabs>
        <w:tab w:val="center" w:pos="4680"/>
        <w:tab w:val="right" w:pos="9360"/>
      </w:tabs>
    </w:pPr>
  </w:style>
  <w:style w:type="character" w:customStyle="1" w:styleId="HeaderChar">
    <w:name w:val="Header Char"/>
    <w:basedOn w:val="DefaultParagraphFont"/>
    <w:link w:val="Header"/>
    <w:rsid w:val="001719C5"/>
    <w:rPr>
      <w:rFonts w:ascii="Calibri" w:eastAsia="SimSun" w:hAnsi="Calibri" w:cs="Times New Roman"/>
      <w:lang w:eastAsia="zh-CN"/>
    </w:rPr>
  </w:style>
  <w:style w:type="paragraph" w:styleId="Footer">
    <w:name w:val="footer"/>
    <w:basedOn w:val="Normal"/>
    <w:link w:val="FooterChar"/>
    <w:rsid w:val="001719C5"/>
    <w:pPr>
      <w:tabs>
        <w:tab w:val="center" w:pos="4680"/>
        <w:tab w:val="right" w:pos="9360"/>
      </w:tabs>
    </w:pPr>
  </w:style>
  <w:style w:type="character" w:customStyle="1" w:styleId="FooterChar">
    <w:name w:val="Footer Char"/>
    <w:basedOn w:val="DefaultParagraphFont"/>
    <w:link w:val="Footer"/>
    <w:rsid w:val="001719C5"/>
    <w:rPr>
      <w:rFonts w:ascii="Calibri" w:eastAsia="SimSun" w:hAnsi="Calibri" w:cs="Times New Roman"/>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jc w:val="both"/>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OL8j1+2HaBk3pcO5kxEx/+Zn/A==">CgMxLjAyDmguaTVqbml4bTk4ZmV0OAByITFoNkhhaDRFWnpva3lsWURzRURjU3lJQ1Q2NWdkMnJCcw==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Medicine AIMS</dc:creator>
  <cp:lastModifiedBy>IQAC</cp:lastModifiedBy>
  <cp:revision>2</cp:revision>
  <dcterms:created xsi:type="dcterms:W3CDTF">2025-10-21T03:57:00Z</dcterms:created>
  <dcterms:modified xsi:type="dcterms:W3CDTF">2025-10-25T04:12:00Z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9C7D5F279DAB4EE1B0B0D105134F0B12_13</vt:lpwstr>
  </property>
</Properties>
</file>